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72F2F" w14:textId="286677B5" w:rsidR="0091086A" w:rsidRDefault="0091086A" w:rsidP="0091086A">
      <w:pPr>
        <w:jc w:val="center"/>
        <w:rPr>
          <w:rStyle w:val="markedcontent"/>
          <w:rFonts w:ascii="Bookman Old Style" w:hAnsi="Bookman Old Style"/>
          <w:sz w:val="24"/>
          <w:szCs w:val="24"/>
        </w:rPr>
      </w:pPr>
      <w:r w:rsidRPr="0091086A">
        <w:rPr>
          <w:rFonts w:ascii="Bookman Old Style" w:hAnsi="Bookman Old Style"/>
          <w:sz w:val="24"/>
          <w:szCs w:val="24"/>
        </w:rPr>
        <w:t>SPOSÓB POBIERANIA PRÓBEK DO BADANIA MIĘSA NA OBECNOŚĆ WŁOŚNI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91086A">
        <w:rPr>
          <w:rFonts w:ascii="Bookman Old Style" w:hAnsi="Bookman Old Style"/>
          <w:sz w:val="24"/>
          <w:szCs w:val="24"/>
        </w:rPr>
        <w:t>ORAZ ZASADY DOSTARCZANIA PRÓBEK DO URZĘDOWEGO LEKARZA WETERYNARII</w:t>
      </w:r>
    </w:p>
    <w:p w14:paraId="3C00F30F" w14:textId="77777777" w:rsidR="00023133" w:rsidRDefault="00023133" w:rsidP="00023133">
      <w:pPr>
        <w:jc w:val="both"/>
        <w:rPr>
          <w:rStyle w:val="markedcontent"/>
          <w:rFonts w:ascii="Bookman Old Style" w:hAnsi="Bookman Old Style"/>
          <w:sz w:val="24"/>
          <w:szCs w:val="24"/>
        </w:rPr>
      </w:pPr>
    </w:p>
    <w:p w14:paraId="12C6BF0C" w14:textId="7A3939AC" w:rsidR="00023133" w:rsidRDefault="0091086A" w:rsidP="0002313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b/>
          <w:bCs/>
          <w:sz w:val="24"/>
          <w:szCs w:val="24"/>
        </w:rPr>
      </w:pPr>
      <w:r w:rsidRPr="00023133">
        <w:rPr>
          <w:rFonts w:ascii="Bookman Old Style" w:hAnsi="Bookman Old Style"/>
          <w:b/>
          <w:bCs/>
          <w:sz w:val="24"/>
          <w:szCs w:val="24"/>
        </w:rPr>
        <w:t>Sposób pobierania próbek mięsa</w:t>
      </w:r>
    </w:p>
    <w:p w14:paraId="00666284" w14:textId="77777777" w:rsidR="005F282D" w:rsidRDefault="005F282D" w:rsidP="005F282D">
      <w:pPr>
        <w:pStyle w:val="Akapitzlist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E234E6C" w14:textId="067AA560" w:rsidR="00023133" w:rsidRPr="005F282D" w:rsidRDefault="0091086A" w:rsidP="005F282D">
      <w:pPr>
        <w:pStyle w:val="Akapitzlist"/>
        <w:numPr>
          <w:ilvl w:val="0"/>
          <w:numId w:val="17"/>
        </w:numPr>
        <w:jc w:val="both"/>
        <w:rPr>
          <w:rFonts w:ascii="Bookman Old Style" w:hAnsi="Bookman Old Style"/>
          <w:b/>
          <w:bCs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U świń domowych:</w:t>
      </w:r>
    </w:p>
    <w:p w14:paraId="2A2704F4" w14:textId="77777777" w:rsidR="005F282D" w:rsidRPr="005F282D" w:rsidRDefault="005F282D" w:rsidP="005F282D">
      <w:pPr>
        <w:pStyle w:val="Akapitzlist"/>
        <w:ind w:left="435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C356BB2" w14:textId="77777777" w:rsidR="00023133" w:rsidRDefault="0091086A" w:rsidP="00023133">
      <w:pPr>
        <w:pStyle w:val="Akapitzlist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kilka próbek mięsa, każda wielkości orzecha laskowego, z mięśni obu filarów przepony w przejściu do części ścięgnistej;</w:t>
      </w:r>
    </w:p>
    <w:p w14:paraId="753B3520" w14:textId="6F3C5467" w:rsidR="00023133" w:rsidRDefault="0091086A" w:rsidP="00023133">
      <w:pPr>
        <w:pStyle w:val="Akapitzlist"/>
        <w:numPr>
          <w:ilvl w:val="0"/>
          <w:numId w:val="8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łączna masa pobranych próbek nie powinna być mniejsza niż 50 g.</w:t>
      </w:r>
    </w:p>
    <w:p w14:paraId="787EE7EE" w14:textId="77777777" w:rsidR="005F282D" w:rsidRPr="00023133" w:rsidRDefault="005F282D" w:rsidP="005F282D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4D94987F" w14:textId="0AD19FD7" w:rsidR="00023133" w:rsidRDefault="0091086A" w:rsidP="005F282D">
      <w:pPr>
        <w:pStyle w:val="Akapitzlist"/>
        <w:numPr>
          <w:ilvl w:val="0"/>
          <w:numId w:val="17"/>
        </w:numPr>
        <w:jc w:val="both"/>
        <w:rPr>
          <w:rFonts w:ascii="Bookman Old Style" w:hAnsi="Bookman Old Style"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U dzików:</w:t>
      </w:r>
    </w:p>
    <w:p w14:paraId="26EDA90A" w14:textId="77777777" w:rsidR="005F282D" w:rsidRPr="005F282D" w:rsidRDefault="005F282D" w:rsidP="005F282D">
      <w:pPr>
        <w:pStyle w:val="Akapitzlist"/>
        <w:ind w:left="435"/>
        <w:jc w:val="both"/>
        <w:rPr>
          <w:rFonts w:ascii="Bookman Old Style" w:hAnsi="Bookman Old Style"/>
          <w:sz w:val="24"/>
          <w:szCs w:val="24"/>
        </w:rPr>
      </w:pPr>
    </w:p>
    <w:p w14:paraId="3AD4454B" w14:textId="77777777" w:rsidR="00023133" w:rsidRDefault="0091086A" w:rsidP="00023133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sześć próbek mięsa, każda wielkości orzecha laskowego, po jednej próbce z:</w:t>
      </w:r>
    </w:p>
    <w:p w14:paraId="4A06E445" w14:textId="77777777" w:rsidR="00023133" w:rsidRDefault="0091086A" w:rsidP="00023133">
      <w:pPr>
        <w:pStyle w:val="Akapitzlist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każdego filaru przepony w przejściu do części ścięgnistej,</w:t>
      </w:r>
    </w:p>
    <w:p w14:paraId="36258232" w14:textId="77777777" w:rsidR="00023133" w:rsidRDefault="0091086A" w:rsidP="00023133">
      <w:pPr>
        <w:pStyle w:val="Akapitzlist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żuchwowych,</w:t>
      </w:r>
    </w:p>
    <w:p w14:paraId="1150BF4A" w14:textId="77777777" w:rsidR="00023133" w:rsidRDefault="0091086A" w:rsidP="00023133">
      <w:pPr>
        <w:pStyle w:val="Akapitzlist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przedramienia,</w:t>
      </w:r>
    </w:p>
    <w:p w14:paraId="193E36CC" w14:textId="77777777" w:rsidR="00023133" w:rsidRDefault="0091086A" w:rsidP="00023133">
      <w:pPr>
        <w:pStyle w:val="Akapitzlist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międzyżebrowych,</w:t>
      </w:r>
    </w:p>
    <w:p w14:paraId="3347858D" w14:textId="6D601DAC" w:rsidR="00023133" w:rsidRDefault="0091086A" w:rsidP="00023133">
      <w:pPr>
        <w:pStyle w:val="Akapitzlist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języka;</w:t>
      </w:r>
    </w:p>
    <w:p w14:paraId="1B5F413A" w14:textId="77777777" w:rsidR="00023133" w:rsidRDefault="00023133" w:rsidP="00023133">
      <w:pPr>
        <w:pStyle w:val="Akapitzlist"/>
        <w:ind w:left="1080"/>
        <w:jc w:val="both"/>
        <w:rPr>
          <w:rFonts w:ascii="Bookman Old Style" w:hAnsi="Bookman Old Style"/>
          <w:sz w:val="24"/>
          <w:szCs w:val="24"/>
        </w:rPr>
      </w:pPr>
    </w:p>
    <w:p w14:paraId="72BEF8E7" w14:textId="0D3B7FCB" w:rsidR="00023133" w:rsidRDefault="0091086A" w:rsidP="00023133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jeżeli nie można pobrać próbek z niektórych mięśni określonych w pkt 1, wówczas pobiera się cztery próbki mięsa z mięśni, które są dostępne;</w:t>
      </w:r>
    </w:p>
    <w:p w14:paraId="34115C6B" w14:textId="72DE0C23" w:rsidR="00023133" w:rsidRDefault="0091086A" w:rsidP="00023133">
      <w:pPr>
        <w:pStyle w:val="Akapitzlist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łączna masa pobranych próbek nie powinna być mniejsza niż 50 g.</w:t>
      </w:r>
    </w:p>
    <w:p w14:paraId="4B847EAC" w14:textId="77777777" w:rsidR="005F282D" w:rsidRPr="00023133" w:rsidRDefault="005F282D" w:rsidP="005F282D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14:paraId="2E5AF2D2" w14:textId="379480AF" w:rsidR="00023133" w:rsidRDefault="0091086A" w:rsidP="005F282D">
      <w:pPr>
        <w:pStyle w:val="Akapitzlist"/>
        <w:numPr>
          <w:ilvl w:val="0"/>
          <w:numId w:val="17"/>
        </w:numPr>
        <w:jc w:val="both"/>
        <w:rPr>
          <w:rFonts w:ascii="Bookman Old Style" w:hAnsi="Bookman Old Style"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U nutrii:</w:t>
      </w:r>
    </w:p>
    <w:p w14:paraId="571990B7" w14:textId="77777777" w:rsidR="005F282D" w:rsidRPr="005F282D" w:rsidRDefault="005F282D" w:rsidP="005F282D">
      <w:pPr>
        <w:pStyle w:val="Akapitzlist"/>
        <w:ind w:left="435"/>
        <w:jc w:val="both"/>
        <w:rPr>
          <w:rFonts w:ascii="Bookman Old Style" w:hAnsi="Bookman Old Style"/>
          <w:sz w:val="24"/>
          <w:szCs w:val="24"/>
        </w:rPr>
      </w:pPr>
    </w:p>
    <w:p w14:paraId="13D6B46E" w14:textId="2C0C42A7" w:rsidR="00023133" w:rsidRDefault="0091086A" w:rsidP="00023133">
      <w:pPr>
        <w:pStyle w:val="Akapitzlist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dwie próbki mięsa, każda wielkości orzecha laskowego, z mięśni obu filarów przepony w przejściu do części ścięgnistej albo</w:t>
      </w:r>
    </w:p>
    <w:p w14:paraId="7737E8DE" w14:textId="0514E255" w:rsidR="00023133" w:rsidRDefault="0091086A" w:rsidP="00023133">
      <w:pPr>
        <w:pStyle w:val="Akapitzlist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jedną próbkę mięsa wielkości dwóch orzechów laskowych z mięśnia jednego filaru przepony –</w:t>
      </w:r>
      <w:r w:rsidR="005F282D">
        <w:rPr>
          <w:rFonts w:ascii="Bookman Old Style" w:hAnsi="Bookman Old Style"/>
          <w:sz w:val="24"/>
          <w:szCs w:val="24"/>
        </w:rPr>
        <w:t xml:space="preserve"> </w:t>
      </w:r>
      <w:r w:rsidRPr="00023133">
        <w:rPr>
          <w:rFonts w:ascii="Bookman Old Style" w:hAnsi="Bookman Old Style"/>
          <w:sz w:val="24"/>
          <w:szCs w:val="24"/>
        </w:rPr>
        <w:t>w przypadku gdy drugi filar przepony jest niedostępny, albo</w:t>
      </w:r>
    </w:p>
    <w:p w14:paraId="3DD7D578" w14:textId="00A2EAC3" w:rsidR="00023133" w:rsidRDefault="0091086A" w:rsidP="00023133">
      <w:pPr>
        <w:pStyle w:val="Akapitzlist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dwie próbki mięsa każda wielkości orzecha laskowego z części żebrowej lub mostkowej przepony – w przypadku braku mięśni obu filarów przepony, albo</w:t>
      </w:r>
    </w:p>
    <w:p w14:paraId="48E6B0E8" w14:textId="77777777" w:rsidR="00023133" w:rsidRDefault="0091086A" w:rsidP="00023133">
      <w:pPr>
        <w:pStyle w:val="Akapitzlist"/>
        <w:numPr>
          <w:ilvl w:val="0"/>
          <w:numId w:val="13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pobiera się dwie próbki mięsa, każda wielkości orzecha laskowego, z:</w:t>
      </w:r>
      <w:r w:rsidRPr="00023133">
        <w:rPr>
          <w:rFonts w:ascii="Bookman Old Style" w:hAnsi="Bookman Old Style"/>
          <w:sz w:val="24"/>
          <w:szCs w:val="24"/>
        </w:rPr>
        <w:br/>
      </w:r>
    </w:p>
    <w:p w14:paraId="2D1420CA" w14:textId="77777777" w:rsidR="00023133" w:rsidRDefault="0091086A" w:rsidP="00023133">
      <w:pPr>
        <w:pStyle w:val="Akapitzlist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</w:t>
      </w:r>
      <w:r w:rsidR="00023133">
        <w:rPr>
          <w:rFonts w:ascii="Bookman Old Style" w:hAnsi="Bookman Old Style"/>
          <w:sz w:val="24"/>
          <w:szCs w:val="24"/>
        </w:rPr>
        <w:t xml:space="preserve"> </w:t>
      </w:r>
      <w:r w:rsidRPr="00023133">
        <w:rPr>
          <w:rFonts w:ascii="Bookman Old Style" w:hAnsi="Bookman Old Style"/>
          <w:sz w:val="24"/>
          <w:szCs w:val="24"/>
        </w:rPr>
        <w:t>języka,</w:t>
      </w:r>
    </w:p>
    <w:p w14:paraId="4D27E66D" w14:textId="5141DE0B" w:rsidR="00023133" w:rsidRDefault="0091086A" w:rsidP="00023133">
      <w:pPr>
        <w:pStyle w:val="Akapitzlist"/>
        <w:numPr>
          <w:ilvl w:val="0"/>
          <w:numId w:val="14"/>
        </w:num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t>mięśni żuchwowych lub międzyżebrowych – w przypadku braku mięśni przepony.</w:t>
      </w:r>
    </w:p>
    <w:p w14:paraId="66F03678" w14:textId="35F5DD82" w:rsidR="00023133" w:rsidRDefault="00023133" w:rsidP="005F282D">
      <w:pPr>
        <w:pStyle w:val="Akapitzlist"/>
        <w:ind w:left="1440"/>
        <w:jc w:val="both"/>
        <w:rPr>
          <w:rFonts w:ascii="Bookman Old Style" w:hAnsi="Bookman Old Style"/>
          <w:sz w:val="24"/>
          <w:szCs w:val="24"/>
        </w:rPr>
      </w:pPr>
    </w:p>
    <w:p w14:paraId="343F880A" w14:textId="0452A9E0" w:rsidR="005F282D" w:rsidRDefault="005F282D" w:rsidP="005F282D">
      <w:pPr>
        <w:pStyle w:val="Akapitzlist"/>
        <w:ind w:left="1440"/>
        <w:jc w:val="both"/>
        <w:rPr>
          <w:rFonts w:ascii="Bookman Old Style" w:hAnsi="Bookman Old Style"/>
          <w:sz w:val="24"/>
          <w:szCs w:val="24"/>
        </w:rPr>
      </w:pPr>
    </w:p>
    <w:p w14:paraId="724B995D" w14:textId="59477E51" w:rsidR="005F282D" w:rsidRDefault="005F282D" w:rsidP="005F282D">
      <w:pPr>
        <w:pStyle w:val="Akapitzlist"/>
        <w:ind w:left="1440"/>
        <w:jc w:val="both"/>
        <w:rPr>
          <w:rFonts w:ascii="Bookman Old Style" w:hAnsi="Bookman Old Style"/>
          <w:sz w:val="24"/>
          <w:szCs w:val="24"/>
        </w:rPr>
      </w:pPr>
    </w:p>
    <w:p w14:paraId="26C5DB3E" w14:textId="77777777" w:rsidR="005F282D" w:rsidRPr="00023133" w:rsidRDefault="005F282D" w:rsidP="005F282D">
      <w:pPr>
        <w:pStyle w:val="Akapitzlist"/>
        <w:ind w:left="1440"/>
        <w:jc w:val="both"/>
        <w:rPr>
          <w:rFonts w:ascii="Bookman Old Style" w:hAnsi="Bookman Old Style"/>
          <w:sz w:val="24"/>
          <w:szCs w:val="24"/>
        </w:rPr>
      </w:pPr>
    </w:p>
    <w:p w14:paraId="248A0CB1" w14:textId="04BF6B5F" w:rsidR="00023133" w:rsidRPr="00023133" w:rsidRDefault="00023133" w:rsidP="00023133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  <w:b/>
          <w:bCs/>
          <w:sz w:val="24"/>
          <w:szCs w:val="24"/>
        </w:rPr>
      </w:pPr>
      <w:r w:rsidRPr="00023133">
        <w:rPr>
          <w:rStyle w:val="markedcontent"/>
          <w:rFonts w:ascii="Bookman Old Style" w:hAnsi="Bookman Old Style"/>
          <w:b/>
          <w:bCs/>
          <w:sz w:val="24"/>
          <w:szCs w:val="24"/>
        </w:rPr>
        <w:lastRenderedPageBreak/>
        <w:t>Z</w:t>
      </w:r>
      <w:r w:rsidR="0091086A" w:rsidRPr="00023133">
        <w:rPr>
          <w:rFonts w:ascii="Bookman Old Style" w:hAnsi="Bookman Old Style"/>
          <w:b/>
          <w:bCs/>
          <w:sz w:val="24"/>
          <w:szCs w:val="24"/>
        </w:rPr>
        <w:t>asady dostarczania próbek do urzędowego lekarza weterynarii</w:t>
      </w:r>
    </w:p>
    <w:p w14:paraId="24EDC293" w14:textId="59076CD0" w:rsidR="000D454E" w:rsidRDefault="0091086A" w:rsidP="00023133">
      <w:pPr>
        <w:jc w:val="both"/>
        <w:rPr>
          <w:rFonts w:ascii="Bookman Old Style" w:hAnsi="Bookman Old Style"/>
          <w:sz w:val="24"/>
          <w:szCs w:val="24"/>
        </w:rPr>
      </w:pPr>
      <w:r w:rsidRPr="00023133">
        <w:rPr>
          <w:rFonts w:ascii="Bookman Old Style" w:hAnsi="Bookman Old Style"/>
          <w:sz w:val="24"/>
          <w:szCs w:val="24"/>
        </w:rPr>
        <w:br/>
      </w:r>
      <w:r w:rsidR="005F282D">
        <w:rPr>
          <w:rFonts w:ascii="Bookman Old Style" w:hAnsi="Bookman Old Style"/>
          <w:sz w:val="24"/>
          <w:szCs w:val="24"/>
        </w:rPr>
        <w:t xml:space="preserve">1. </w:t>
      </w:r>
      <w:r w:rsidRPr="00023133">
        <w:rPr>
          <w:rFonts w:ascii="Bookman Old Style" w:hAnsi="Bookman Old Style"/>
          <w:sz w:val="24"/>
          <w:szCs w:val="24"/>
        </w:rPr>
        <w:t>Próbki powinny być dostarczone do urzędowego lekarza weterynarii:</w:t>
      </w:r>
    </w:p>
    <w:p w14:paraId="0B7CAE05" w14:textId="3718F483" w:rsidR="000D454E" w:rsidRPr="000D454E" w:rsidRDefault="0091086A" w:rsidP="000D454E">
      <w:pPr>
        <w:pStyle w:val="Akapitzlist"/>
        <w:numPr>
          <w:ilvl w:val="0"/>
          <w:numId w:val="15"/>
        </w:numPr>
        <w:jc w:val="both"/>
      </w:pPr>
      <w:r w:rsidRPr="000D454E">
        <w:rPr>
          <w:rFonts w:ascii="Bookman Old Style" w:hAnsi="Bookman Old Style"/>
          <w:sz w:val="24"/>
          <w:szCs w:val="24"/>
        </w:rPr>
        <w:t>niezwłocznie po dokonaniu uboju, nie później niż 24 godziny od terminu uboju zwierzęcia, z którego tuszy</w:t>
      </w:r>
      <w:r w:rsidR="005F282D">
        <w:rPr>
          <w:rFonts w:ascii="Bookman Old Style" w:hAnsi="Bookman Old Style"/>
          <w:sz w:val="24"/>
          <w:szCs w:val="24"/>
        </w:rPr>
        <w:t xml:space="preserve"> </w:t>
      </w:r>
      <w:r w:rsidRPr="000D454E">
        <w:rPr>
          <w:rFonts w:ascii="Bookman Old Style" w:hAnsi="Bookman Old Style"/>
          <w:sz w:val="24"/>
          <w:szCs w:val="24"/>
        </w:rPr>
        <w:t>próbki zostały pobrane;</w:t>
      </w:r>
    </w:p>
    <w:p w14:paraId="6BDF9DAD" w14:textId="0DC05011" w:rsidR="000D454E" w:rsidRPr="000D454E" w:rsidRDefault="0091086A" w:rsidP="000D454E">
      <w:pPr>
        <w:pStyle w:val="Akapitzlist"/>
        <w:numPr>
          <w:ilvl w:val="0"/>
          <w:numId w:val="15"/>
        </w:numPr>
        <w:jc w:val="both"/>
      </w:pPr>
      <w:r w:rsidRPr="000D454E">
        <w:rPr>
          <w:rFonts w:ascii="Bookman Old Style" w:hAnsi="Bookman Old Style"/>
          <w:sz w:val="24"/>
          <w:szCs w:val="24"/>
        </w:rPr>
        <w:t>niezwłocznie po dokonaniu odstrzału, nie później niż 48 godzin od dokonania odstrzału.</w:t>
      </w:r>
    </w:p>
    <w:p w14:paraId="440D09E3" w14:textId="200E8B51" w:rsidR="005F282D" w:rsidRDefault="005F282D" w:rsidP="005F282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2. </w:t>
      </w:r>
      <w:r w:rsidR="0091086A" w:rsidRPr="005F282D">
        <w:rPr>
          <w:rFonts w:ascii="Bookman Old Style" w:hAnsi="Bookman Old Style"/>
          <w:sz w:val="24"/>
          <w:szCs w:val="24"/>
        </w:rPr>
        <w:t>Próbki powinny być przechowywane i transportowane w warunkach zapobiegających rozkładowi gnilnemu mięsa, przy czym próbki nie mogą być mrożone.</w:t>
      </w:r>
    </w:p>
    <w:p w14:paraId="70D68D7A" w14:textId="44910EE7" w:rsidR="005F282D" w:rsidRDefault="005F282D" w:rsidP="005F282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3. </w:t>
      </w:r>
      <w:r w:rsidR="0091086A" w:rsidRPr="005F282D">
        <w:rPr>
          <w:rFonts w:ascii="Bookman Old Style" w:hAnsi="Bookman Old Style"/>
          <w:sz w:val="24"/>
          <w:szCs w:val="24"/>
        </w:rPr>
        <w:t>Dostarczający próbki powinien poinformować urzędowego lekarza weterynarii o:</w:t>
      </w:r>
    </w:p>
    <w:p w14:paraId="2EB805F9" w14:textId="77777777" w:rsidR="005F282D" w:rsidRPr="005F282D" w:rsidRDefault="0091086A" w:rsidP="005F282D">
      <w:pPr>
        <w:pStyle w:val="Akapitzlist"/>
        <w:numPr>
          <w:ilvl w:val="0"/>
          <w:numId w:val="16"/>
        </w:numPr>
        <w:jc w:val="both"/>
        <w:rPr>
          <w:rFonts w:ascii="Bookman Old Style" w:hAnsi="Bookman Old Style"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wieku zwierzęcia;</w:t>
      </w:r>
    </w:p>
    <w:p w14:paraId="1A8F31AC" w14:textId="77777777" w:rsidR="005F282D" w:rsidRPr="005F282D" w:rsidRDefault="0091086A" w:rsidP="005F282D">
      <w:pPr>
        <w:pStyle w:val="Akapitzlist"/>
        <w:numPr>
          <w:ilvl w:val="0"/>
          <w:numId w:val="16"/>
        </w:numPr>
        <w:jc w:val="both"/>
        <w:rPr>
          <w:rFonts w:ascii="Bookman Old Style" w:hAnsi="Bookman Old Style"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miejscu pochodzenia zwierzęcia;</w:t>
      </w:r>
    </w:p>
    <w:p w14:paraId="498057DA" w14:textId="23915C50" w:rsidR="00124CB3" w:rsidRPr="005F282D" w:rsidRDefault="0091086A" w:rsidP="005F282D">
      <w:pPr>
        <w:pStyle w:val="Akapitzlist"/>
        <w:numPr>
          <w:ilvl w:val="0"/>
          <w:numId w:val="16"/>
        </w:numPr>
        <w:jc w:val="both"/>
        <w:rPr>
          <w:rFonts w:ascii="Bookman Old Style" w:hAnsi="Bookman Old Style"/>
          <w:sz w:val="24"/>
          <w:szCs w:val="24"/>
        </w:rPr>
      </w:pPr>
      <w:r w:rsidRPr="005F282D">
        <w:rPr>
          <w:rFonts w:ascii="Bookman Old Style" w:hAnsi="Bookman Old Style"/>
          <w:sz w:val="24"/>
          <w:szCs w:val="24"/>
        </w:rPr>
        <w:t>części zwierzęcia, z której zostały pobrane próbki do badania</w:t>
      </w:r>
    </w:p>
    <w:sectPr w:rsidR="00124CB3" w:rsidRPr="005F2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90FB8" w14:textId="77777777" w:rsidR="0016385F" w:rsidRDefault="0016385F" w:rsidP="005F282D">
      <w:pPr>
        <w:spacing w:after="0" w:line="240" w:lineRule="auto"/>
      </w:pPr>
      <w:r>
        <w:separator/>
      </w:r>
    </w:p>
  </w:endnote>
  <w:endnote w:type="continuationSeparator" w:id="0">
    <w:p w14:paraId="428C931C" w14:textId="77777777" w:rsidR="0016385F" w:rsidRDefault="0016385F" w:rsidP="005F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6D5FB" w14:textId="77777777" w:rsidR="0016385F" w:rsidRDefault="0016385F" w:rsidP="005F282D">
      <w:pPr>
        <w:spacing w:after="0" w:line="240" w:lineRule="auto"/>
      </w:pPr>
      <w:r>
        <w:separator/>
      </w:r>
    </w:p>
  </w:footnote>
  <w:footnote w:type="continuationSeparator" w:id="0">
    <w:p w14:paraId="7A815543" w14:textId="77777777" w:rsidR="0016385F" w:rsidRDefault="0016385F" w:rsidP="005F2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2754D"/>
    <w:multiLevelType w:val="hybridMultilevel"/>
    <w:tmpl w:val="D6B6BD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0319F"/>
    <w:multiLevelType w:val="hybridMultilevel"/>
    <w:tmpl w:val="B8CE5B6C"/>
    <w:lvl w:ilvl="0" w:tplc="3A789F1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73FE0"/>
    <w:multiLevelType w:val="hybridMultilevel"/>
    <w:tmpl w:val="50204E1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5512DE"/>
    <w:multiLevelType w:val="hybridMultilevel"/>
    <w:tmpl w:val="F28EE0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F42BD"/>
    <w:multiLevelType w:val="hybridMultilevel"/>
    <w:tmpl w:val="AD0899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A6E72"/>
    <w:multiLevelType w:val="hybridMultilevel"/>
    <w:tmpl w:val="C9D2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150F47"/>
    <w:multiLevelType w:val="hybridMultilevel"/>
    <w:tmpl w:val="0E9A8C06"/>
    <w:lvl w:ilvl="0" w:tplc="8654CC52">
      <w:start w:val="1"/>
      <w:numFmt w:val="upperRoman"/>
      <w:lvlText w:val="%1."/>
      <w:lvlJc w:val="left"/>
      <w:pPr>
        <w:ind w:left="1080" w:hanging="720"/>
      </w:pPr>
      <w:rPr>
        <w:rFonts w:ascii="Bookman Old Style" w:hAnsi="Bookman Old Style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44FD9"/>
    <w:multiLevelType w:val="hybridMultilevel"/>
    <w:tmpl w:val="04F46F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0635E"/>
    <w:multiLevelType w:val="hybridMultilevel"/>
    <w:tmpl w:val="1C82037E"/>
    <w:lvl w:ilvl="0" w:tplc="B28053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B68BA"/>
    <w:multiLevelType w:val="hybridMultilevel"/>
    <w:tmpl w:val="E00E3A8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1578D"/>
    <w:multiLevelType w:val="hybridMultilevel"/>
    <w:tmpl w:val="8E2EF25E"/>
    <w:lvl w:ilvl="0" w:tplc="94805BB0">
      <w:start w:val="1"/>
      <w:numFmt w:val="decimal"/>
      <w:lvlText w:val="%1)"/>
      <w:lvlJc w:val="left"/>
      <w:pPr>
        <w:ind w:left="643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5D1F6C"/>
    <w:multiLevelType w:val="hybridMultilevel"/>
    <w:tmpl w:val="E96EA166"/>
    <w:lvl w:ilvl="0" w:tplc="9EAE13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571271"/>
    <w:multiLevelType w:val="hybridMultilevel"/>
    <w:tmpl w:val="33FE22D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E02F78"/>
    <w:multiLevelType w:val="hybridMultilevel"/>
    <w:tmpl w:val="968015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F04F6"/>
    <w:multiLevelType w:val="hybridMultilevel"/>
    <w:tmpl w:val="E690A0F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DF2B07"/>
    <w:multiLevelType w:val="hybridMultilevel"/>
    <w:tmpl w:val="D2801B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477AD1"/>
    <w:multiLevelType w:val="hybridMultilevel"/>
    <w:tmpl w:val="C9624458"/>
    <w:lvl w:ilvl="0" w:tplc="D16A5D1E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77945629">
    <w:abstractNumId w:val="6"/>
  </w:num>
  <w:num w:numId="2" w16cid:durableId="402338063">
    <w:abstractNumId w:val="8"/>
  </w:num>
  <w:num w:numId="3" w16cid:durableId="712927884">
    <w:abstractNumId w:val="11"/>
  </w:num>
  <w:num w:numId="4" w16cid:durableId="1434285305">
    <w:abstractNumId w:val="7"/>
  </w:num>
  <w:num w:numId="5" w16cid:durableId="2132091391">
    <w:abstractNumId w:val="14"/>
  </w:num>
  <w:num w:numId="6" w16cid:durableId="1053890596">
    <w:abstractNumId w:val="9"/>
  </w:num>
  <w:num w:numId="7" w16cid:durableId="1353844425">
    <w:abstractNumId w:val="1"/>
  </w:num>
  <w:num w:numId="8" w16cid:durableId="351146175">
    <w:abstractNumId w:val="3"/>
  </w:num>
  <w:num w:numId="9" w16cid:durableId="1717967437">
    <w:abstractNumId w:val="4"/>
  </w:num>
  <w:num w:numId="10" w16cid:durableId="1975284729">
    <w:abstractNumId w:val="15"/>
  </w:num>
  <w:num w:numId="11" w16cid:durableId="1335718303">
    <w:abstractNumId w:val="5"/>
  </w:num>
  <w:num w:numId="12" w16cid:durableId="1282492205">
    <w:abstractNumId w:val="12"/>
  </w:num>
  <w:num w:numId="13" w16cid:durableId="1482232746">
    <w:abstractNumId w:val="0"/>
  </w:num>
  <w:num w:numId="14" w16cid:durableId="1797483667">
    <w:abstractNumId w:val="2"/>
  </w:num>
  <w:num w:numId="15" w16cid:durableId="606158289">
    <w:abstractNumId w:val="10"/>
  </w:num>
  <w:num w:numId="16" w16cid:durableId="120465882">
    <w:abstractNumId w:val="13"/>
  </w:num>
  <w:num w:numId="17" w16cid:durableId="13527974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CC"/>
    <w:rsid w:val="00023133"/>
    <w:rsid w:val="000D454E"/>
    <w:rsid w:val="00124CB3"/>
    <w:rsid w:val="0016385F"/>
    <w:rsid w:val="005F282D"/>
    <w:rsid w:val="0091086A"/>
    <w:rsid w:val="00B6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96612"/>
  <w15:chartTrackingRefBased/>
  <w15:docId w15:val="{1905221F-049F-40B2-ABE4-CB8680AE4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1086A"/>
  </w:style>
  <w:style w:type="paragraph" w:styleId="Akapitzlist">
    <w:name w:val="List Paragraph"/>
    <w:basedOn w:val="Normalny"/>
    <w:uiPriority w:val="34"/>
    <w:qFormat/>
    <w:rsid w:val="0002313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2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82D"/>
  </w:style>
  <w:style w:type="paragraph" w:styleId="Stopka">
    <w:name w:val="footer"/>
    <w:basedOn w:val="Normalny"/>
    <w:link w:val="StopkaZnak"/>
    <w:uiPriority w:val="99"/>
    <w:unhideWhenUsed/>
    <w:rsid w:val="005F28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Nowogard</dc:creator>
  <cp:keywords/>
  <dc:description/>
  <cp:lastModifiedBy>PIW Nowogard</cp:lastModifiedBy>
  <cp:revision>4</cp:revision>
  <dcterms:created xsi:type="dcterms:W3CDTF">2023-01-25T08:29:00Z</dcterms:created>
  <dcterms:modified xsi:type="dcterms:W3CDTF">2023-01-25T08:53:00Z</dcterms:modified>
</cp:coreProperties>
</file>