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FB3CD" w14:textId="03F1A6BA" w:rsidR="005204DE" w:rsidRPr="00F5327D" w:rsidRDefault="00231387" w:rsidP="005204DE">
      <w:pPr>
        <w:jc w:val="center"/>
        <w:rPr>
          <w:rFonts w:ascii="Bookman Old Style" w:hAnsi="Bookman Old Style"/>
          <w:b/>
          <w:bCs/>
        </w:rPr>
      </w:pPr>
      <w:r w:rsidRPr="00F5327D">
        <w:rPr>
          <w:rFonts w:ascii="Bookman Old Style" w:hAnsi="Bookman Old Style"/>
          <w:b/>
          <w:bCs/>
        </w:rPr>
        <w:t xml:space="preserve">UBÓJ  Z KONIECZNOŚCI POZA RZEŹNIĄ </w:t>
      </w:r>
      <w:r w:rsidR="00F5327D" w:rsidRPr="00F5327D">
        <w:rPr>
          <w:rFonts w:ascii="Bookman Old Style" w:hAnsi="Bookman Old Style"/>
          <w:b/>
          <w:bCs/>
        </w:rPr>
        <w:t>–</w:t>
      </w:r>
      <w:r w:rsidRPr="00F5327D">
        <w:rPr>
          <w:rFonts w:ascii="Bookman Old Style" w:hAnsi="Bookman Old Style"/>
          <w:b/>
          <w:bCs/>
        </w:rPr>
        <w:t xml:space="preserve"> </w:t>
      </w:r>
      <w:r w:rsidR="00F5327D" w:rsidRPr="00F5327D">
        <w:rPr>
          <w:rFonts w:ascii="Bookman Old Style" w:hAnsi="Bookman Old Style"/>
          <w:b/>
          <w:bCs/>
        </w:rPr>
        <w:t>podstawowe informacje</w:t>
      </w:r>
      <w:r w:rsidR="00FA6219">
        <w:rPr>
          <w:rFonts w:ascii="Bookman Old Style" w:hAnsi="Bookman Old Style"/>
          <w:b/>
          <w:bCs/>
        </w:rPr>
        <w:t xml:space="preserve"> dla </w:t>
      </w:r>
      <w:r w:rsidR="009F2443">
        <w:rPr>
          <w:rFonts w:ascii="Bookman Old Style" w:hAnsi="Bookman Old Style"/>
          <w:b/>
          <w:bCs/>
        </w:rPr>
        <w:t>przedsiębiorcy sektora spożywczego</w:t>
      </w:r>
    </w:p>
    <w:p w14:paraId="684B3541" w14:textId="77777777" w:rsidR="00F5327D" w:rsidRPr="00F5327D" w:rsidRDefault="00F5327D" w:rsidP="00231387">
      <w:pPr>
        <w:jc w:val="center"/>
        <w:rPr>
          <w:rFonts w:ascii="Bookman Old Style" w:hAnsi="Bookman Old Style"/>
          <w:b/>
          <w:bCs/>
        </w:rPr>
      </w:pPr>
    </w:p>
    <w:p w14:paraId="6DEA5C23" w14:textId="77777777" w:rsidR="00844B42" w:rsidRPr="00844B42" w:rsidRDefault="00844B42" w:rsidP="00844B42">
      <w:pPr>
        <w:spacing w:before="100" w:beforeAutospacing="1" w:after="100" w:afterAutospacing="1"/>
        <w:jc w:val="both"/>
        <w:rPr>
          <w:rFonts w:ascii="Bookman Old Style" w:hAnsi="Bookman Old Style"/>
        </w:rPr>
      </w:pPr>
      <w:r w:rsidRPr="00844B42">
        <w:rPr>
          <w:rFonts w:ascii="Bookman Old Style" w:hAnsi="Bookman Old Style"/>
        </w:rPr>
        <w:t>Ubój z konieczności zwierząt gospodarskich kopytnych (np. świnia, owca, koza, krowa, koń) poza rzeźnią jest dopuszczony z przyczyn:</w:t>
      </w:r>
    </w:p>
    <w:p w14:paraId="52DDA8E5" w14:textId="77777777" w:rsidR="00844B42" w:rsidRPr="00844B42" w:rsidRDefault="00844B42" w:rsidP="00844B42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Bookman Old Style" w:hAnsi="Bookman Old Style"/>
        </w:rPr>
      </w:pPr>
      <w:r w:rsidRPr="00844B42">
        <w:rPr>
          <w:rFonts w:ascii="Bookman Old Style" w:hAnsi="Bookman Old Style"/>
        </w:rPr>
        <w:t>humanitarnych  gdy zdrowe zwierzę ulegnie wypadkowi a powstały uraz powoduje cierpienie, nie pozwala zwierzęciu na naturalne poruszanie się i uniemożliwia transport do rzeźni</w:t>
      </w:r>
    </w:p>
    <w:p w14:paraId="1CA52E8A" w14:textId="77777777" w:rsidR="00844B42" w:rsidRPr="00844B42" w:rsidRDefault="00844B42" w:rsidP="00844B42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ascii="Bookman Old Style" w:hAnsi="Bookman Old Style"/>
        </w:rPr>
      </w:pPr>
      <w:r w:rsidRPr="00844B42">
        <w:rPr>
          <w:rFonts w:ascii="Bookman Old Style" w:hAnsi="Bookman Old Style"/>
        </w:rPr>
        <w:t>ekonomicznych – daje możliwość uratowania wartości rzeźnej zwierzęcia</w:t>
      </w:r>
    </w:p>
    <w:p w14:paraId="07F71357" w14:textId="77777777" w:rsidR="00844B42" w:rsidRPr="00844B42" w:rsidRDefault="00844B42" w:rsidP="00844B42">
      <w:pPr>
        <w:spacing w:before="100" w:beforeAutospacing="1" w:after="100" w:afterAutospacing="1"/>
        <w:jc w:val="both"/>
        <w:rPr>
          <w:rFonts w:ascii="Bookman Old Style" w:hAnsi="Bookman Old Style"/>
        </w:rPr>
      </w:pPr>
      <w:r w:rsidRPr="00844B42">
        <w:rPr>
          <w:rFonts w:ascii="Bookman Old Style" w:hAnsi="Bookman Old Style"/>
        </w:rPr>
        <w:t>Aby dokonać uboju z konieczności należy:</w:t>
      </w:r>
    </w:p>
    <w:p w14:paraId="2CADB4B7" w14:textId="77777777" w:rsidR="00844B42" w:rsidRPr="00844B42" w:rsidRDefault="00844B42" w:rsidP="00844B42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Bookman Old Style" w:hAnsi="Bookman Old Style"/>
        </w:rPr>
      </w:pPr>
      <w:r w:rsidRPr="00844B42">
        <w:rPr>
          <w:rFonts w:ascii="Bookman Old Style" w:hAnsi="Bookman Old Style"/>
        </w:rPr>
        <w:t>zapewnić obecność lekarza weterynarii, który decyduje o tym czy zwierzę może zostać poddane ubojowi z konieczności</w:t>
      </w:r>
    </w:p>
    <w:p w14:paraId="1EFAAE98" w14:textId="493EC47B" w:rsidR="00844B42" w:rsidRPr="00844B42" w:rsidRDefault="00844B42" w:rsidP="00844B42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Bookman Old Style" w:hAnsi="Bookman Old Style"/>
        </w:rPr>
      </w:pPr>
      <w:r w:rsidRPr="00844B42">
        <w:rPr>
          <w:rFonts w:ascii="Bookman Old Style" w:hAnsi="Bookman Old Style"/>
        </w:rPr>
        <w:t>zapewnić obecność osoby upoważnionej do przeprowadzenia uboju</w:t>
      </w:r>
      <w:r>
        <w:rPr>
          <w:rFonts w:ascii="Bookman Old Style" w:hAnsi="Bookman Old Style"/>
        </w:rPr>
        <w:t xml:space="preserve"> (wykwalifikowany ubojowiec)</w:t>
      </w:r>
      <w:r w:rsidRPr="00844B42">
        <w:rPr>
          <w:rFonts w:ascii="Bookman Old Style" w:hAnsi="Bookman Old Style"/>
        </w:rPr>
        <w:t>, jeśli właściciel zwierzęcia takiego upoważnienia nie posiada</w:t>
      </w:r>
    </w:p>
    <w:p w14:paraId="4796593D" w14:textId="68196837" w:rsidR="00844B42" w:rsidRPr="00844B42" w:rsidRDefault="00844B42" w:rsidP="00F5327D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ascii="Bookman Old Style" w:hAnsi="Bookman Old Style"/>
        </w:rPr>
      </w:pPr>
      <w:r w:rsidRPr="00844B42">
        <w:rPr>
          <w:rFonts w:ascii="Bookman Old Style" w:hAnsi="Bookman Old Style"/>
        </w:rPr>
        <w:t xml:space="preserve">ustalić rzeźnię która wyrazi zgodę na przyjęcie tuszy zwierzęcia wraz z narządami wewnętrznymi </w:t>
      </w:r>
    </w:p>
    <w:p w14:paraId="7C1EE53E" w14:textId="1225D32D" w:rsidR="00FA6219" w:rsidRPr="00FA6219" w:rsidRDefault="00FA6219" w:rsidP="0034103F">
      <w:pPr>
        <w:jc w:val="both"/>
        <w:rPr>
          <w:rFonts w:ascii="Bookman Old Style" w:hAnsi="Bookman Old Style"/>
        </w:rPr>
      </w:pPr>
      <w:r w:rsidRPr="00FA6219">
        <w:rPr>
          <w:rFonts w:ascii="Bookman Old Style" w:hAnsi="Bookman Old Style"/>
        </w:rPr>
        <w:t>Przedsiębiorca sektora spożywczego utrzymujący zwierzę po ustaleniu terminu przyjazdu wykwalifikowanego ubojowca do gospodarstwa i skontaktowaniu się z rzeźnią celem ustalenia, czy istnieje możliwość przyjęcia tuszy i narządów wewnętrznych, zgłasza do Powiatowego Inspektoratu Weterynarii w Goleniowie z/s w Nowogardzie zwierzę do uboju z konieczności – najpierw może być zgłoszenie telefoniczne a następnie na piśmie, wzór do pobrania na stronie pod nazwą:</w:t>
      </w:r>
    </w:p>
    <w:p w14:paraId="3741218A" w14:textId="77777777" w:rsidR="0065412D" w:rsidRDefault="0065412D" w:rsidP="0065412D">
      <w:pPr>
        <w:jc w:val="both"/>
        <w:rPr>
          <w:rFonts w:ascii="Bookman Old Style" w:hAnsi="Bookman Old Style"/>
          <w:i/>
          <w:iCs/>
        </w:rPr>
      </w:pPr>
    </w:p>
    <w:p w14:paraId="61340D6F" w14:textId="1E0A2CC1" w:rsidR="00FA6219" w:rsidRPr="0065412D" w:rsidRDefault="00FA6219" w:rsidP="0065412D">
      <w:pPr>
        <w:jc w:val="both"/>
        <w:rPr>
          <w:rFonts w:ascii="Bookman Old Style" w:hAnsi="Bookman Old Style"/>
        </w:rPr>
      </w:pPr>
      <w:r w:rsidRPr="0065412D">
        <w:rPr>
          <w:rFonts w:ascii="Bookman Old Style" w:hAnsi="Bookman Old Style"/>
          <w:i/>
          <w:iCs/>
        </w:rPr>
        <w:t>Zgłoszenie zwierzęcia do uboju z konieczności</w:t>
      </w:r>
    </w:p>
    <w:p w14:paraId="0554C85E" w14:textId="77777777" w:rsidR="0065412D" w:rsidRDefault="0065412D" w:rsidP="009A1ECC">
      <w:pPr>
        <w:jc w:val="both"/>
        <w:rPr>
          <w:rFonts w:ascii="Bookman Old Style" w:hAnsi="Bookman Old Style"/>
        </w:rPr>
      </w:pPr>
    </w:p>
    <w:p w14:paraId="24E8C988" w14:textId="58B07A68" w:rsidR="009A1ECC" w:rsidRPr="009A1ECC" w:rsidRDefault="00FA6219" w:rsidP="009A1ECC">
      <w:pPr>
        <w:jc w:val="both"/>
        <w:rPr>
          <w:rFonts w:ascii="Bookman Old Style" w:hAnsi="Bookman Old Style"/>
          <w:i/>
          <w:iCs/>
        </w:rPr>
      </w:pPr>
      <w:r w:rsidRPr="009A1ECC">
        <w:rPr>
          <w:rFonts w:ascii="Bookman Old Style" w:hAnsi="Bookman Old Style"/>
        </w:rPr>
        <w:t xml:space="preserve">Po przyjętym </w:t>
      </w:r>
      <w:r w:rsidR="009A1ECC" w:rsidRPr="009A1ECC">
        <w:rPr>
          <w:rFonts w:ascii="Bookman Old Style" w:hAnsi="Bookman Old Style"/>
        </w:rPr>
        <w:t>zgłoszeniu Powiatowy Lekarz Weterynarii w Goleniowie z/s w Nowogardzie wyznacza urzędowego lekarza weterynarii do wystawienia świadectwa zdrowia zwierząt w przypadku uboju z konieczności poza rzeźnią, wzór do pobrania na stronie pod nazwą:</w:t>
      </w:r>
    </w:p>
    <w:p w14:paraId="223F8C03" w14:textId="77777777" w:rsidR="0065412D" w:rsidRDefault="0065412D" w:rsidP="0065412D">
      <w:pPr>
        <w:jc w:val="both"/>
        <w:rPr>
          <w:rFonts w:ascii="Bookman Old Style" w:hAnsi="Bookman Old Style"/>
          <w:i/>
          <w:iCs/>
        </w:rPr>
      </w:pPr>
    </w:p>
    <w:p w14:paraId="0E8A7F7C" w14:textId="3E1DF343" w:rsidR="00FA6219" w:rsidRPr="0065412D" w:rsidRDefault="009A1ECC" w:rsidP="0065412D">
      <w:pPr>
        <w:jc w:val="both"/>
        <w:rPr>
          <w:rFonts w:ascii="Bookman Old Style" w:hAnsi="Bookman Old Style"/>
          <w:i/>
          <w:iCs/>
        </w:rPr>
      </w:pPr>
      <w:r w:rsidRPr="0065412D">
        <w:rPr>
          <w:rFonts w:ascii="Bookman Old Style" w:hAnsi="Bookman Old Style"/>
          <w:i/>
          <w:iCs/>
        </w:rPr>
        <w:t>Świadectwo zdrowia zwierząt  w przypadku uboju z konieczności poza rzeźnią</w:t>
      </w:r>
    </w:p>
    <w:p w14:paraId="25E7F9AD" w14:textId="77777777" w:rsidR="0065412D" w:rsidRDefault="0065412D" w:rsidP="009A1ECC">
      <w:pPr>
        <w:jc w:val="both"/>
        <w:rPr>
          <w:rFonts w:ascii="Bookman Old Style" w:hAnsi="Bookman Old Style"/>
          <w:b/>
          <w:bCs/>
          <w:u w:val="single"/>
        </w:rPr>
      </w:pPr>
    </w:p>
    <w:p w14:paraId="74A0A7E4" w14:textId="7AEB09E8" w:rsidR="009A1ECC" w:rsidRPr="009A1ECC" w:rsidRDefault="009A1ECC" w:rsidP="009A1ECC">
      <w:pPr>
        <w:jc w:val="both"/>
        <w:rPr>
          <w:rFonts w:ascii="Bookman Old Style" w:hAnsi="Bookman Old Style"/>
          <w:b/>
          <w:bCs/>
          <w:u w:val="single"/>
        </w:rPr>
      </w:pPr>
      <w:r w:rsidRPr="009A1ECC">
        <w:rPr>
          <w:rFonts w:ascii="Bookman Old Style" w:hAnsi="Bookman Old Style"/>
          <w:b/>
          <w:bCs/>
          <w:u w:val="single"/>
        </w:rPr>
        <w:t>Nie wolno przeprowadzać uboju zwierząt przed przyjazdem urzędowego lekarza weterynarii.</w:t>
      </w:r>
    </w:p>
    <w:p w14:paraId="5F578621" w14:textId="77777777" w:rsidR="009A1ECC" w:rsidRDefault="009A1ECC" w:rsidP="009A1ECC">
      <w:pPr>
        <w:jc w:val="both"/>
        <w:rPr>
          <w:rFonts w:ascii="Bookman Old Style" w:hAnsi="Bookman Old Style"/>
        </w:rPr>
      </w:pPr>
    </w:p>
    <w:p w14:paraId="0C8D5C19" w14:textId="77777777" w:rsidR="009A1ECC" w:rsidRDefault="009A1ECC" w:rsidP="009A1ECC">
      <w:pPr>
        <w:jc w:val="both"/>
        <w:rPr>
          <w:rFonts w:ascii="Bookman Old Style" w:hAnsi="Bookman Old Style"/>
        </w:rPr>
      </w:pPr>
    </w:p>
    <w:p w14:paraId="1783AE88" w14:textId="77777777" w:rsidR="00DD4EEA" w:rsidRDefault="00DD4EEA" w:rsidP="009A1ECC">
      <w:pPr>
        <w:jc w:val="both"/>
        <w:rPr>
          <w:rFonts w:ascii="Bookman Old Style" w:hAnsi="Bookman Old Style"/>
        </w:rPr>
      </w:pPr>
    </w:p>
    <w:p w14:paraId="60074622" w14:textId="77777777" w:rsidR="00DD4EEA" w:rsidRPr="009A1ECC" w:rsidRDefault="00DD4EEA" w:rsidP="009A1ECC">
      <w:pPr>
        <w:jc w:val="both"/>
        <w:rPr>
          <w:rFonts w:ascii="Bookman Old Style" w:hAnsi="Bookman Old Style"/>
        </w:rPr>
      </w:pPr>
    </w:p>
    <w:p w14:paraId="02BF9DC7" w14:textId="6EF97C7D" w:rsidR="009A1ECC" w:rsidRDefault="009A1ECC" w:rsidP="00FA6219">
      <w:pPr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Lista dokumentów, która ma być dostępna dla urzędowego lekarza weterynarii wystawiającego świadectwo urzędowe:</w:t>
      </w:r>
    </w:p>
    <w:p w14:paraId="451091FE" w14:textId="77777777" w:rsidR="00F67E00" w:rsidRDefault="00F67E00" w:rsidP="00FA6219">
      <w:pPr>
        <w:rPr>
          <w:rFonts w:ascii="Bookman Old Style" w:hAnsi="Bookman Old Style"/>
        </w:rPr>
      </w:pPr>
    </w:p>
    <w:p w14:paraId="7DD0D256" w14:textId="2C8985AB" w:rsidR="009A1ECC" w:rsidRPr="00F67E00" w:rsidRDefault="00F67E00" w:rsidP="00602E6B">
      <w:pPr>
        <w:pStyle w:val="Akapitzlist"/>
        <w:numPr>
          <w:ilvl w:val="0"/>
          <w:numId w:val="9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</w:t>
      </w:r>
      <w:r w:rsidR="009A1ECC" w:rsidRPr="00F67E00">
        <w:rPr>
          <w:rFonts w:ascii="Bookman Old Style" w:hAnsi="Bookman Old Style"/>
          <w:sz w:val="24"/>
          <w:szCs w:val="24"/>
        </w:rPr>
        <w:t xml:space="preserve">nformacje dotyczące łańcucha żywnościowego </w:t>
      </w:r>
      <w:r w:rsidRPr="00F67E00">
        <w:rPr>
          <w:rFonts w:ascii="Bookman Old Style" w:hAnsi="Bookman Old Style"/>
          <w:sz w:val="24"/>
          <w:szCs w:val="24"/>
        </w:rPr>
        <w:t xml:space="preserve">jako oświadczenie na temat weterynaryjnych produktów leczniczych lub innych środków jakie podawano zwierzęciu lub wobec niego zastosowano, z wyszczególnieniem dat podawania i okresu karencji </w:t>
      </w:r>
      <w:r w:rsidR="009A1ECC" w:rsidRPr="00F67E00">
        <w:rPr>
          <w:rFonts w:ascii="Bookman Old Style" w:hAnsi="Bookman Old Style"/>
          <w:sz w:val="24"/>
          <w:szCs w:val="24"/>
        </w:rPr>
        <w:t>– wzór do pobrania na stronie pod nazwą:</w:t>
      </w:r>
    </w:p>
    <w:p w14:paraId="6666C548" w14:textId="77777777" w:rsidR="009A1ECC" w:rsidRDefault="009A1ECC" w:rsidP="009A1ECC">
      <w:pPr>
        <w:pStyle w:val="Akapitzlist"/>
        <w:rPr>
          <w:rFonts w:ascii="Bookman Old Style" w:hAnsi="Bookman Old Style"/>
        </w:rPr>
      </w:pPr>
    </w:p>
    <w:p w14:paraId="21F4F4D8" w14:textId="24E36959" w:rsidR="009A1ECC" w:rsidRDefault="009A1ECC" w:rsidP="005527DE">
      <w:pPr>
        <w:pStyle w:val="Akapitzlist"/>
        <w:rPr>
          <w:rFonts w:ascii="Bookman Old Style" w:hAnsi="Bookman Old Style"/>
          <w:i/>
          <w:iCs/>
          <w:sz w:val="24"/>
          <w:szCs w:val="24"/>
        </w:rPr>
      </w:pPr>
      <w:r w:rsidRPr="009F2443">
        <w:rPr>
          <w:rFonts w:ascii="Bookman Old Style" w:hAnsi="Bookman Old Style"/>
          <w:i/>
          <w:iCs/>
          <w:sz w:val="24"/>
          <w:szCs w:val="24"/>
        </w:rPr>
        <w:t>Łańcuch żywnościowy</w:t>
      </w:r>
    </w:p>
    <w:p w14:paraId="08AF6BD3" w14:textId="77777777" w:rsidR="005527DE" w:rsidRPr="005527DE" w:rsidRDefault="005527DE" w:rsidP="005527DE">
      <w:pPr>
        <w:pStyle w:val="Akapitzlist"/>
        <w:rPr>
          <w:rFonts w:ascii="Bookman Old Style" w:hAnsi="Bookman Old Style"/>
          <w:i/>
          <w:iCs/>
          <w:sz w:val="24"/>
          <w:szCs w:val="24"/>
        </w:rPr>
      </w:pPr>
    </w:p>
    <w:p w14:paraId="379689DA" w14:textId="77777777" w:rsidR="00BE0671" w:rsidRPr="00BE0671" w:rsidRDefault="00BE0671" w:rsidP="00BE0671">
      <w:pPr>
        <w:pStyle w:val="Akapitzlist"/>
        <w:numPr>
          <w:ilvl w:val="0"/>
          <w:numId w:val="9"/>
        </w:numPr>
        <w:jc w:val="both"/>
        <w:rPr>
          <w:rFonts w:ascii="Bookman Old Style" w:hAnsi="Bookman Old Style"/>
          <w:sz w:val="24"/>
          <w:szCs w:val="24"/>
        </w:rPr>
      </w:pPr>
      <w:r w:rsidRPr="00BE0671">
        <w:rPr>
          <w:rFonts w:ascii="Bookman Old Style" w:hAnsi="Bookman Old Style"/>
          <w:sz w:val="24"/>
          <w:szCs w:val="24"/>
        </w:rPr>
        <w:t xml:space="preserve">oświadczenie przedsiębiorcy sektora spożywczego, który utrzymywał zwierzę poddane ubojowi z konieczności poza rzeźnią - stwierdzające tożsamość zwierzęcia oraz zawierające informacje na temat weterynaryjnych produktów leczniczych lub innych środków, jakie podawano zwierzęciu lub wobec niego stosowano, z wyszczególnieniem dat podawania i okresów karencji; wzór do pobrania na stronie pod nazwą: </w:t>
      </w:r>
    </w:p>
    <w:p w14:paraId="65FBCF01" w14:textId="3ABDDC0F" w:rsidR="00F67E00" w:rsidRPr="0065412D" w:rsidRDefault="00F67E00" w:rsidP="0065412D">
      <w:pPr>
        <w:ind w:left="360"/>
        <w:rPr>
          <w:rFonts w:ascii="Bookman Old Style" w:hAnsi="Bookman Old Style"/>
          <w:i/>
          <w:iCs/>
        </w:rPr>
      </w:pPr>
      <w:r w:rsidRPr="0065412D">
        <w:rPr>
          <w:rFonts w:ascii="Bookman Old Style" w:hAnsi="Bookman Old Style"/>
          <w:i/>
          <w:iCs/>
        </w:rPr>
        <w:t>Oświadczenie przedsiębiorcy sektora spożywczego</w:t>
      </w:r>
    </w:p>
    <w:p w14:paraId="59EE1CEE" w14:textId="77777777" w:rsidR="00F67E00" w:rsidRPr="00F67E00" w:rsidRDefault="00F67E00" w:rsidP="00F67E00">
      <w:pPr>
        <w:pStyle w:val="Akapitzlist"/>
        <w:rPr>
          <w:rFonts w:ascii="Bookman Old Style" w:hAnsi="Bookman Old Style"/>
          <w:i/>
          <w:iCs/>
          <w:sz w:val="24"/>
          <w:szCs w:val="24"/>
        </w:rPr>
      </w:pPr>
    </w:p>
    <w:p w14:paraId="0074A61D" w14:textId="25F13276" w:rsidR="009F2443" w:rsidRPr="00BE0671" w:rsidRDefault="009F2443" w:rsidP="00BE0671">
      <w:pPr>
        <w:pStyle w:val="Akapitzlist"/>
        <w:numPr>
          <w:ilvl w:val="0"/>
          <w:numId w:val="9"/>
        </w:numPr>
        <w:rPr>
          <w:rFonts w:ascii="Bookman Old Style" w:hAnsi="Bookman Old Style"/>
          <w:sz w:val="24"/>
          <w:szCs w:val="24"/>
        </w:rPr>
      </w:pPr>
      <w:r w:rsidRPr="00BE0671">
        <w:rPr>
          <w:rFonts w:ascii="Bookman Old Style" w:hAnsi="Bookman Old Style"/>
          <w:sz w:val="24"/>
          <w:szCs w:val="24"/>
        </w:rPr>
        <w:t>paszport zwierzęcia</w:t>
      </w:r>
    </w:p>
    <w:p w14:paraId="571FBD22" w14:textId="3129A452" w:rsidR="009F2443" w:rsidRPr="00BE0671" w:rsidRDefault="009F2443" w:rsidP="00BE0671">
      <w:pPr>
        <w:pStyle w:val="Akapitzlist"/>
        <w:numPr>
          <w:ilvl w:val="0"/>
          <w:numId w:val="9"/>
        </w:numPr>
        <w:rPr>
          <w:rFonts w:ascii="Bookman Old Style" w:hAnsi="Bookman Old Style"/>
          <w:sz w:val="24"/>
          <w:szCs w:val="24"/>
        </w:rPr>
      </w:pPr>
      <w:r w:rsidRPr="00BE0671">
        <w:rPr>
          <w:rFonts w:ascii="Bookman Old Style" w:hAnsi="Bookman Old Style"/>
          <w:sz w:val="24"/>
          <w:szCs w:val="24"/>
        </w:rPr>
        <w:t>księga leczenia zwierząt</w:t>
      </w:r>
    </w:p>
    <w:p w14:paraId="37397F82" w14:textId="2591B442" w:rsidR="009A1ECC" w:rsidRPr="00844B42" w:rsidRDefault="009F2443" w:rsidP="00844B42">
      <w:pPr>
        <w:pStyle w:val="Akapitzlist"/>
        <w:numPr>
          <w:ilvl w:val="0"/>
          <w:numId w:val="9"/>
        </w:numPr>
        <w:jc w:val="both"/>
        <w:rPr>
          <w:rFonts w:ascii="Bookman Old Style" w:hAnsi="Bookman Old Style"/>
          <w:sz w:val="24"/>
          <w:szCs w:val="24"/>
        </w:rPr>
      </w:pPr>
      <w:r w:rsidRPr="00844B42">
        <w:rPr>
          <w:rFonts w:ascii="Bookman Old Style" w:hAnsi="Bookman Old Style"/>
          <w:sz w:val="24"/>
          <w:szCs w:val="24"/>
        </w:rPr>
        <w:t>księga rejestracji bydła</w:t>
      </w:r>
    </w:p>
    <w:p w14:paraId="0B8DAF0E" w14:textId="4A623996" w:rsidR="009A1ECC" w:rsidRPr="00844B42" w:rsidRDefault="00844B42" w:rsidP="00844B42">
      <w:pPr>
        <w:jc w:val="both"/>
        <w:rPr>
          <w:rFonts w:ascii="Bookman Old Style" w:hAnsi="Bookman Old Style"/>
        </w:rPr>
      </w:pPr>
      <w:r w:rsidRPr="00844B42">
        <w:rPr>
          <w:rFonts w:ascii="Bookman Old Style" w:hAnsi="Bookman Old Style"/>
        </w:rPr>
        <w:t>Przy wykonywaniu czynności uboju nie wolno powodować u zwierzęcia jakiegokolwiek niepotrzebnego bólu, niepokoju i cierpienia. Należy zachować także wszelkie możliwe warunki higieny. W miejscu dokonania uboju, pod nadzorem lekarza weterynarii, można usunąć z tuszy żołądek oraz jelita. Tuszę wraz z wszystkimi oddzielonymi narządami (oznakowanymi jako przynależące do tuszy) trzeba bez zbędnej zwłoki oraz w higienicznych warunkach przewieźć do rzeźni. Jeżeli od chwili dokonania uboju do przybycia do rzeźni upływa więcej niż dwie godziny, tusza wraz z narządami musi zostać schłodzona. Nie ma obowiązku chłodzenia gdy pozwalają na to warunki atmosferyczne – niska temperatura powietrza</w:t>
      </w:r>
    </w:p>
    <w:p w14:paraId="6301FA28" w14:textId="77777777" w:rsidR="00844B42" w:rsidRPr="00844B42" w:rsidRDefault="00844B42" w:rsidP="00844B42">
      <w:pPr>
        <w:jc w:val="both"/>
        <w:rPr>
          <w:rFonts w:ascii="Bookman Old Style" w:hAnsi="Bookman Old Style"/>
        </w:rPr>
      </w:pPr>
    </w:p>
    <w:p w14:paraId="532DA04A" w14:textId="0C148DB9" w:rsidR="004C3285" w:rsidRDefault="009A1ECC" w:rsidP="00FA621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Lista d</w:t>
      </w:r>
      <w:r w:rsidR="004C3285" w:rsidRPr="00F5327D">
        <w:rPr>
          <w:rFonts w:ascii="Bookman Old Style" w:hAnsi="Bookman Old Style"/>
        </w:rPr>
        <w:t>okument</w:t>
      </w:r>
      <w:r>
        <w:rPr>
          <w:rFonts w:ascii="Bookman Old Style" w:hAnsi="Bookman Old Style"/>
        </w:rPr>
        <w:t>ów</w:t>
      </w:r>
      <w:r w:rsidR="004C3285" w:rsidRPr="00F5327D">
        <w:rPr>
          <w:rFonts w:ascii="Bookman Old Style" w:hAnsi="Bookman Old Style"/>
        </w:rPr>
        <w:t xml:space="preserve"> </w:t>
      </w:r>
      <w:r w:rsidR="00231387" w:rsidRPr="00F5327D">
        <w:rPr>
          <w:rFonts w:ascii="Bookman Old Style" w:hAnsi="Bookman Old Style"/>
        </w:rPr>
        <w:t xml:space="preserve">które muszą być </w:t>
      </w:r>
      <w:r w:rsidR="004C3285" w:rsidRPr="00F5327D">
        <w:rPr>
          <w:rFonts w:ascii="Bookman Old Style" w:hAnsi="Bookman Old Style"/>
        </w:rPr>
        <w:t>dostarczone do rzeźni wraz z tuszą i narządami wewnętrznymi zwierzęcia</w:t>
      </w:r>
      <w:r w:rsidR="00F5327D">
        <w:rPr>
          <w:rFonts w:ascii="Bookman Old Style" w:hAnsi="Bookman Old Style"/>
        </w:rPr>
        <w:t xml:space="preserve"> w przypadku uboju z konieczności poza rzeźnią</w:t>
      </w:r>
      <w:r w:rsidR="00FA6219">
        <w:rPr>
          <w:rFonts w:ascii="Bookman Old Style" w:hAnsi="Bookman Old Style"/>
        </w:rPr>
        <w:t>:</w:t>
      </w:r>
    </w:p>
    <w:p w14:paraId="01608C51" w14:textId="77777777" w:rsidR="00231387" w:rsidRPr="00231387" w:rsidRDefault="00231387" w:rsidP="004C3285">
      <w:pPr>
        <w:jc w:val="both"/>
        <w:rPr>
          <w:rFonts w:ascii="Bookman Old Style" w:hAnsi="Bookman Old Style"/>
        </w:rPr>
      </w:pPr>
    </w:p>
    <w:p w14:paraId="6819C0EC" w14:textId="6B197DDE" w:rsidR="00231387" w:rsidRDefault="005301EE" w:rsidP="005301EE">
      <w:pPr>
        <w:pStyle w:val="Akapitzlist"/>
        <w:numPr>
          <w:ilvl w:val="0"/>
          <w:numId w:val="5"/>
        </w:numPr>
        <w:jc w:val="both"/>
        <w:rPr>
          <w:rFonts w:ascii="Bookman Old Style" w:hAnsi="Bookman Old Style"/>
          <w:sz w:val="24"/>
          <w:szCs w:val="24"/>
        </w:rPr>
      </w:pPr>
      <w:r w:rsidRPr="005301EE">
        <w:rPr>
          <w:rFonts w:ascii="Bookman Old Style" w:hAnsi="Bookman Old Style"/>
          <w:sz w:val="24"/>
          <w:szCs w:val="24"/>
        </w:rPr>
        <w:t>oświadczenie przedsiębiorcy sektora spożywczego, który utrzymywał zwierzę poddane ubojowi z konieczności poza rzeźnią</w:t>
      </w:r>
      <w:r w:rsidR="004C3285" w:rsidRPr="005301EE">
        <w:rPr>
          <w:rFonts w:ascii="Bookman Old Style" w:hAnsi="Bookman Old Style"/>
          <w:sz w:val="24"/>
          <w:szCs w:val="24"/>
        </w:rPr>
        <w:t>;</w:t>
      </w:r>
      <w:r w:rsidR="00231387" w:rsidRPr="005301EE">
        <w:rPr>
          <w:rFonts w:ascii="Bookman Old Style" w:hAnsi="Bookman Old Style"/>
          <w:sz w:val="24"/>
          <w:szCs w:val="24"/>
        </w:rPr>
        <w:t xml:space="preserve"> wzór do pobrania na stronie pod nazwą: </w:t>
      </w:r>
    </w:p>
    <w:p w14:paraId="7AD53343" w14:textId="601C8D58" w:rsidR="00BE0671" w:rsidRPr="0065412D" w:rsidRDefault="00BE0671" w:rsidP="0065412D">
      <w:pPr>
        <w:rPr>
          <w:rFonts w:ascii="Bookman Old Style" w:hAnsi="Bookman Old Style"/>
          <w:i/>
          <w:iCs/>
        </w:rPr>
      </w:pPr>
      <w:r w:rsidRPr="0065412D">
        <w:rPr>
          <w:rFonts w:ascii="Bookman Old Style" w:hAnsi="Bookman Old Style"/>
          <w:i/>
          <w:iCs/>
        </w:rPr>
        <w:t>Oświadczenie przedsiębiorcy sektora spożywczego</w:t>
      </w:r>
    </w:p>
    <w:p w14:paraId="576C8FCB" w14:textId="77777777" w:rsidR="00BE0671" w:rsidRPr="005301EE" w:rsidRDefault="00BE0671" w:rsidP="00BE0671">
      <w:pPr>
        <w:pStyle w:val="Akapitzlist"/>
        <w:ind w:left="915"/>
        <w:jc w:val="both"/>
        <w:rPr>
          <w:rFonts w:ascii="Bookman Old Style" w:hAnsi="Bookman Old Style"/>
          <w:sz w:val="24"/>
          <w:szCs w:val="24"/>
        </w:rPr>
      </w:pPr>
    </w:p>
    <w:p w14:paraId="35135CC0" w14:textId="0B763EE6" w:rsidR="007A5EBD" w:rsidRPr="009B3F80" w:rsidRDefault="004C3285" w:rsidP="0065412D">
      <w:pPr>
        <w:pStyle w:val="Akapitzlist"/>
        <w:numPr>
          <w:ilvl w:val="0"/>
          <w:numId w:val="5"/>
        </w:numPr>
        <w:jc w:val="both"/>
        <w:rPr>
          <w:rFonts w:ascii="Bookman Old Style" w:hAnsi="Bookman Old Style"/>
          <w:i/>
          <w:iCs/>
          <w:sz w:val="24"/>
          <w:szCs w:val="24"/>
        </w:rPr>
      </w:pPr>
      <w:r w:rsidRPr="00231387">
        <w:rPr>
          <w:rFonts w:ascii="Bookman Old Style" w:hAnsi="Bookman Old Style"/>
          <w:sz w:val="24"/>
          <w:szCs w:val="24"/>
        </w:rPr>
        <w:lastRenderedPageBreak/>
        <w:t>świadectwo urzędowe - stwierdzające korzystny wynik badania przedubojowego, datę i czas przeprowadzenia tego badania, przyczynę dokonania uboju z konieczności oraz informację na temat leczenia, jakiemu poddane było to zwierzę</w:t>
      </w:r>
      <w:r w:rsidR="00231387" w:rsidRPr="00231387">
        <w:rPr>
          <w:rFonts w:ascii="Bookman Old Style" w:hAnsi="Bookman Old Style"/>
          <w:sz w:val="24"/>
          <w:szCs w:val="24"/>
        </w:rPr>
        <w:t>; wzór do pobrania na stronie pod nazwą:</w:t>
      </w:r>
    </w:p>
    <w:p w14:paraId="3E8EB8F9" w14:textId="34DFD315" w:rsidR="007A5EBD" w:rsidRDefault="007A5EBD" w:rsidP="0065412D">
      <w:pPr>
        <w:jc w:val="both"/>
        <w:rPr>
          <w:rFonts w:ascii="Bookman Old Style" w:hAnsi="Bookman Old Style"/>
          <w:i/>
          <w:iCs/>
        </w:rPr>
      </w:pPr>
      <w:r>
        <w:rPr>
          <w:rFonts w:ascii="Bookman Old Style" w:hAnsi="Bookman Old Style"/>
          <w:i/>
          <w:iCs/>
        </w:rPr>
        <w:t>Świadectwo zdrowia zwierząt w przypadku uboju z konieczności poza rzeźnią</w:t>
      </w:r>
    </w:p>
    <w:p w14:paraId="4D589DAC" w14:textId="77777777" w:rsidR="00844B42" w:rsidRPr="00844B42" w:rsidRDefault="00844B42" w:rsidP="00844B42">
      <w:pPr>
        <w:pStyle w:val="NormalnyWeb"/>
        <w:jc w:val="both"/>
        <w:rPr>
          <w:rFonts w:ascii="Bookman Old Style" w:hAnsi="Bookman Old Style"/>
        </w:rPr>
      </w:pPr>
      <w:r w:rsidRPr="00844B42">
        <w:rPr>
          <w:rFonts w:ascii="Bookman Old Style" w:hAnsi="Bookman Old Style"/>
        </w:rPr>
        <w:t>Ostateczną decyzję o przydatności mięsa do spożycia podejmuje urzędowy lekarz weterynarii w rzeźni, po dokonaniu badania poubojowego. Należy pamiętać, że niewłaściwe warunki przeprowadzenia uboju lub transportu mogą mieć negatywny wpływ na jakość mięsa i spowodować tusza może zostać uznana za niezdatną do spożycia przez ludzi.</w:t>
      </w:r>
    </w:p>
    <w:p w14:paraId="5BA5B0D1" w14:textId="77777777" w:rsidR="00844B42" w:rsidRPr="00844B42" w:rsidRDefault="00844B42" w:rsidP="00844B42">
      <w:pPr>
        <w:pStyle w:val="NormalnyWeb"/>
        <w:jc w:val="both"/>
        <w:rPr>
          <w:rFonts w:ascii="Bookman Old Style" w:hAnsi="Bookman Old Style"/>
        </w:rPr>
      </w:pPr>
      <w:r w:rsidRPr="00844B42">
        <w:rPr>
          <w:rFonts w:ascii="Bookman Old Style" w:hAnsi="Bookman Old Style"/>
        </w:rPr>
        <w:t>W każdym przypadku przeprowadzenia uboju z konieczności zwierząt z gatunku bydło, owce, kozy lub świnie, należy powiadomić w terminie 7 dni Agencję Restrukturyzacji i Modernizacji Rolnictwa.</w:t>
      </w:r>
    </w:p>
    <w:p w14:paraId="26FF04D4" w14:textId="77777777" w:rsidR="00844B42" w:rsidRPr="00844B42" w:rsidRDefault="00844B42" w:rsidP="0065412D">
      <w:pPr>
        <w:jc w:val="both"/>
        <w:rPr>
          <w:rFonts w:ascii="Bookman Old Style" w:hAnsi="Bookman Old Style"/>
          <w:b/>
          <w:bCs/>
        </w:rPr>
      </w:pPr>
    </w:p>
    <w:sectPr w:rsidR="00844B42" w:rsidRPr="00844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71AE9"/>
    <w:multiLevelType w:val="hybridMultilevel"/>
    <w:tmpl w:val="77D21A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C15D6"/>
    <w:multiLevelType w:val="hybridMultilevel"/>
    <w:tmpl w:val="C65A2226"/>
    <w:lvl w:ilvl="0" w:tplc="2CB231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16B46"/>
    <w:multiLevelType w:val="multilevel"/>
    <w:tmpl w:val="586E0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C300D1"/>
    <w:multiLevelType w:val="hybridMultilevel"/>
    <w:tmpl w:val="1C7294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33B6E"/>
    <w:multiLevelType w:val="multilevel"/>
    <w:tmpl w:val="640A2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387294"/>
    <w:multiLevelType w:val="multilevel"/>
    <w:tmpl w:val="E318B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F523D4"/>
    <w:multiLevelType w:val="hybridMultilevel"/>
    <w:tmpl w:val="E79CF5CE"/>
    <w:lvl w:ilvl="0" w:tplc="EA7EA6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41E5A"/>
    <w:multiLevelType w:val="multilevel"/>
    <w:tmpl w:val="21E81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A56EA7"/>
    <w:multiLevelType w:val="multilevel"/>
    <w:tmpl w:val="84903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E61368"/>
    <w:multiLevelType w:val="multilevel"/>
    <w:tmpl w:val="7BB42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494F22"/>
    <w:multiLevelType w:val="hybridMultilevel"/>
    <w:tmpl w:val="9C7CE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637DE3"/>
    <w:multiLevelType w:val="multilevel"/>
    <w:tmpl w:val="8C4E3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5A51EF"/>
    <w:multiLevelType w:val="multilevel"/>
    <w:tmpl w:val="2E141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FF3D38"/>
    <w:multiLevelType w:val="multilevel"/>
    <w:tmpl w:val="96629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AF0651"/>
    <w:multiLevelType w:val="hybridMultilevel"/>
    <w:tmpl w:val="E716DD7E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num w:numId="1" w16cid:durableId="478350095">
    <w:abstractNumId w:val="6"/>
  </w:num>
  <w:num w:numId="2" w16cid:durableId="1823741531">
    <w:abstractNumId w:val="5"/>
  </w:num>
  <w:num w:numId="3" w16cid:durableId="1706641519">
    <w:abstractNumId w:val="7"/>
  </w:num>
  <w:num w:numId="4" w16cid:durableId="558784359">
    <w:abstractNumId w:val="8"/>
  </w:num>
  <w:num w:numId="5" w16cid:durableId="1011838931">
    <w:abstractNumId w:val="14"/>
  </w:num>
  <w:num w:numId="6" w16cid:durableId="1559124529">
    <w:abstractNumId w:val="12"/>
  </w:num>
  <w:num w:numId="7" w16cid:durableId="88425801">
    <w:abstractNumId w:val="10"/>
  </w:num>
  <w:num w:numId="8" w16cid:durableId="1601793485">
    <w:abstractNumId w:val="3"/>
  </w:num>
  <w:num w:numId="9" w16cid:durableId="703098383">
    <w:abstractNumId w:val="0"/>
  </w:num>
  <w:num w:numId="10" w16cid:durableId="1385715811">
    <w:abstractNumId w:val="1"/>
  </w:num>
  <w:num w:numId="11" w16cid:durableId="1207328788">
    <w:abstractNumId w:val="13"/>
  </w:num>
  <w:num w:numId="12" w16cid:durableId="1003624187">
    <w:abstractNumId w:val="4"/>
  </w:num>
  <w:num w:numId="13" w16cid:durableId="1292008145">
    <w:abstractNumId w:val="9"/>
  </w:num>
  <w:num w:numId="14" w16cid:durableId="44061290">
    <w:abstractNumId w:val="2"/>
  </w:num>
  <w:num w:numId="15" w16cid:durableId="20408854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950"/>
    <w:rsid w:val="000B1D9D"/>
    <w:rsid w:val="000B7594"/>
    <w:rsid w:val="000D7218"/>
    <w:rsid w:val="001915CC"/>
    <w:rsid w:val="00231387"/>
    <w:rsid w:val="00310103"/>
    <w:rsid w:val="0034103F"/>
    <w:rsid w:val="00446FD4"/>
    <w:rsid w:val="004C3285"/>
    <w:rsid w:val="005204DE"/>
    <w:rsid w:val="005301EE"/>
    <w:rsid w:val="005527DE"/>
    <w:rsid w:val="0056634F"/>
    <w:rsid w:val="00602E6B"/>
    <w:rsid w:val="0065412D"/>
    <w:rsid w:val="006A50F2"/>
    <w:rsid w:val="007011FD"/>
    <w:rsid w:val="00755950"/>
    <w:rsid w:val="00796F63"/>
    <w:rsid w:val="007A5EBD"/>
    <w:rsid w:val="00844B42"/>
    <w:rsid w:val="009A1ECC"/>
    <w:rsid w:val="009B3F80"/>
    <w:rsid w:val="009F2443"/>
    <w:rsid w:val="00B11493"/>
    <w:rsid w:val="00B362AA"/>
    <w:rsid w:val="00B42D65"/>
    <w:rsid w:val="00BE0671"/>
    <w:rsid w:val="00CA312C"/>
    <w:rsid w:val="00D31164"/>
    <w:rsid w:val="00DD4EEA"/>
    <w:rsid w:val="00F5327D"/>
    <w:rsid w:val="00F67E00"/>
    <w:rsid w:val="00FA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A7C21"/>
  <w15:chartTrackingRefBased/>
  <w15:docId w15:val="{FD013514-1CC7-46C3-93DB-9B2EC25E0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9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0B1D9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1D9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0B1D9D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0B1D9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0B1D9D"/>
    <w:rPr>
      <w:color w:val="0000FF"/>
      <w:u w:val="single"/>
    </w:rPr>
  </w:style>
  <w:style w:type="character" w:customStyle="1" w:styleId="vh">
    <w:name w:val="vh"/>
    <w:basedOn w:val="Domylnaczcionkaakapitu"/>
    <w:rsid w:val="000B1D9D"/>
  </w:style>
  <w:style w:type="character" w:customStyle="1" w:styleId="kolor">
    <w:name w:val="kolor"/>
    <w:basedOn w:val="Domylnaczcionkaakapitu"/>
    <w:rsid w:val="000B1D9D"/>
  </w:style>
  <w:style w:type="paragraph" w:styleId="Akapitzlist">
    <w:name w:val="List Paragraph"/>
    <w:basedOn w:val="Normalny"/>
    <w:uiPriority w:val="34"/>
    <w:qFormat/>
    <w:rsid w:val="004C328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6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3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663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Nowogard</dc:creator>
  <cp:keywords/>
  <dc:description/>
  <cp:lastModifiedBy>PIW Nowogard</cp:lastModifiedBy>
  <cp:revision>33</cp:revision>
  <dcterms:created xsi:type="dcterms:W3CDTF">2023-05-30T07:46:00Z</dcterms:created>
  <dcterms:modified xsi:type="dcterms:W3CDTF">2023-05-30T12:17:00Z</dcterms:modified>
</cp:coreProperties>
</file>